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8FA" w:rsidRPr="007478FA" w:rsidRDefault="001E3B5A" w:rsidP="007478FA">
      <w:pPr>
        <w:spacing w:after="0" w:line="240" w:lineRule="auto"/>
        <w:ind w:right="142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</w:t>
      </w:r>
      <w:r w:rsidR="007478FA" w:rsidRPr="007478FA">
        <w:rPr>
          <w:rFonts w:ascii="Times New Roman" w:hAnsi="Times New Roman"/>
          <w:b/>
          <w:sz w:val="28"/>
          <w:szCs w:val="28"/>
        </w:rPr>
        <w:t>НФОРМАЦИЯ</w:t>
      </w:r>
    </w:p>
    <w:p w:rsidR="007478FA" w:rsidRPr="007478FA" w:rsidRDefault="007478FA" w:rsidP="007478FA">
      <w:pPr>
        <w:spacing w:after="0" w:line="240" w:lineRule="auto"/>
        <w:ind w:right="142"/>
        <w:jc w:val="center"/>
        <w:rPr>
          <w:rFonts w:ascii="Times New Roman" w:hAnsi="Times New Roman"/>
          <w:b/>
          <w:sz w:val="28"/>
          <w:szCs w:val="28"/>
        </w:rPr>
      </w:pPr>
      <w:r w:rsidRPr="007478FA">
        <w:rPr>
          <w:rFonts w:ascii="Times New Roman" w:hAnsi="Times New Roman"/>
          <w:b/>
          <w:sz w:val="28"/>
          <w:szCs w:val="28"/>
        </w:rPr>
        <w:t xml:space="preserve">для хозяйствующих субъектов </w:t>
      </w:r>
      <w:proofErr w:type="spellStart"/>
      <w:r w:rsidRPr="007478FA">
        <w:rPr>
          <w:rFonts w:ascii="Times New Roman" w:hAnsi="Times New Roman"/>
          <w:b/>
          <w:sz w:val="28"/>
          <w:szCs w:val="28"/>
        </w:rPr>
        <w:t>Почепского</w:t>
      </w:r>
      <w:proofErr w:type="spellEnd"/>
      <w:r w:rsidRPr="007478FA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7478FA" w:rsidRDefault="007478FA" w:rsidP="007478FA">
      <w:pPr>
        <w:spacing w:after="0" w:line="24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</w:p>
    <w:p w:rsidR="007478FA" w:rsidRDefault="007478FA" w:rsidP="007478FA">
      <w:pPr>
        <w:spacing w:after="0" w:line="24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</w:p>
    <w:p w:rsidR="007478FA" w:rsidRDefault="007478FA" w:rsidP="007478FA">
      <w:pPr>
        <w:spacing w:after="0" w:line="240" w:lineRule="auto"/>
        <w:ind w:right="142" w:firstLine="709"/>
        <w:jc w:val="both"/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д</w:t>
      </w:r>
      <w:r>
        <w:rPr>
          <w:rFonts w:ascii="Times New Roman" w:hAnsi="Times New Roman"/>
          <w:sz w:val="28"/>
          <w:szCs w:val="28"/>
        </w:rPr>
        <w:t>оводи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до Вашего сведения, что Министерство промышленности и торговли Российской Федерации продлевает срок подачи заявок для участия в конкурсе </w:t>
      </w:r>
      <w:r>
        <w:rPr>
          <w:rFonts w:ascii="Times New Roman" w:hAnsi="Times New Roman"/>
          <w:b/>
          <w:sz w:val="28"/>
          <w:szCs w:val="28"/>
        </w:rPr>
        <w:t>«Торговля России»</w:t>
      </w:r>
      <w:r>
        <w:rPr>
          <w:rFonts w:ascii="Times New Roman" w:hAnsi="Times New Roman"/>
          <w:sz w:val="28"/>
          <w:szCs w:val="28"/>
        </w:rPr>
        <w:t xml:space="preserve"> (далее - Конкурс) до </w:t>
      </w:r>
      <w:r>
        <w:rPr>
          <w:rFonts w:ascii="Times New Roman" w:hAnsi="Times New Roman"/>
          <w:b/>
          <w:sz w:val="28"/>
          <w:szCs w:val="28"/>
        </w:rPr>
        <w:t>01.09.2020.</w:t>
      </w:r>
      <w:r>
        <w:t xml:space="preserve"> </w:t>
      </w:r>
    </w:p>
    <w:p w:rsidR="007478FA" w:rsidRDefault="007478FA" w:rsidP="007478FA">
      <w:pPr>
        <w:spacing w:after="0" w:line="24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Победители Конкурса будут выявлены в следующих номинациях:  </w:t>
      </w:r>
    </w:p>
    <w:p w:rsidR="007478FA" w:rsidRDefault="007478FA" w:rsidP="007478FA">
      <w:pPr>
        <w:numPr>
          <w:ilvl w:val="0"/>
          <w:numId w:val="1"/>
        </w:numPr>
        <w:spacing w:after="0" w:line="240" w:lineRule="auto"/>
        <w:ind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«Лучший торговый город»;</w:t>
      </w:r>
    </w:p>
    <w:p w:rsidR="007478FA" w:rsidRDefault="007478FA" w:rsidP="007478FA">
      <w:pPr>
        <w:numPr>
          <w:ilvl w:val="0"/>
          <w:numId w:val="1"/>
        </w:numPr>
        <w:spacing w:after="0" w:line="240" w:lineRule="auto"/>
        <w:ind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«Лучшая торговая улица»;</w:t>
      </w:r>
    </w:p>
    <w:p w:rsidR="007478FA" w:rsidRDefault="007478FA" w:rsidP="007478FA">
      <w:pPr>
        <w:numPr>
          <w:ilvl w:val="0"/>
          <w:numId w:val="1"/>
        </w:numPr>
        <w:spacing w:after="0" w:line="240" w:lineRule="auto"/>
        <w:ind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«Лучший нестационарный торговый объект»;</w:t>
      </w:r>
    </w:p>
    <w:p w:rsidR="007478FA" w:rsidRDefault="007478FA" w:rsidP="007478FA">
      <w:pPr>
        <w:numPr>
          <w:ilvl w:val="0"/>
          <w:numId w:val="1"/>
        </w:numPr>
        <w:spacing w:after="0" w:line="240" w:lineRule="auto"/>
        <w:ind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«Лучший розничный рынок»;</w:t>
      </w:r>
    </w:p>
    <w:p w:rsidR="007478FA" w:rsidRDefault="007478FA" w:rsidP="007478FA">
      <w:pPr>
        <w:numPr>
          <w:ilvl w:val="0"/>
          <w:numId w:val="1"/>
        </w:numPr>
        <w:spacing w:after="0" w:line="240" w:lineRule="auto"/>
        <w:ind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«Лучшая ярмарка»; </w:t>
      </w:r>
    </w:p>
    <w:p w:rsidR="007478FA" w:rsidRDefault="007478FA" w:rsidP="007478FA">
      <w:pPr>
        <w:numPr>
          <w:ilvl w:val="0"/>
          <w:numId w:val="1"/>
        </w:numPr>
        <w:spacing w:after="0" w:line="240" w:lineRule="auto"/>
        <w:ind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«Лучший мобильный торговый объект»;</w:t>
      </w:r>
    </w:p>
    <w:p w:rsidR="007478FA" w:rsidRDefault="007478FA" w:rsidP="007478FA">
      <w:pPr>
        <w:numPr>
          <w:ilvl w:val="0"/>
          <w:numId w:val="1"/>
        </w:numPr>
        <w:spacing w:after="0" w:line="240" w:lineRule="auto"/>
        <w:ind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«Лучший магазин»;</w:t>
      </w:r>
    </w:p>
    <w:p w:rsidR="007478FA" w:rsidRDefault="007478FA" w:rsidP="007478FA">
      <w:pPr>
        <w:numPr>
          <w:ilvl w:val="0"/>
          <w:numId w:val="1"/>
        </w:numPr>
        <w:spacing w:after="0" w:line="240" w:lineRule="auto"/>
        <w:ind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«Лучший объект фаст-</w:t>
      </w:r>
      <w:proofErr w:type="spellStart"/>
      <w:r>
        <w:rPr>
          <w:rFonts w:ascii="Times New Roman" w:hAnsi="Times New Roman"/>
          <w:sz w:val="28"/>
          <w:szCs w:val="28"/>
        </w:rPr>
        <w:t>фуда</w:t>
      </w:r>
      <w:proofErr w:type="spellEnd"/>
      <w:r>
        <w:rPr>
          <w:rFonts w:ascii="Times New Roman" w:hAnsi="Times New Roman"/>
          <w:sz w:val="28"/>
          <w:szCs w:val="28"/>
        </w:rPr>
        <w:t xml:space="preserve">»; </w:t>
      </w:r>
    </w:p>
    <w:p w:rsidR="007478FA" w:rsidRDefault="007478FA" w:rsidP="007478FA">
      <w:pPr>
        <w:numPr>
          <w:ilvl w:val="0"/>
          <w:numId w:val="1"/>
        </w:numPr>
        <w:spacing w:after="0" w:line="240" w:lineRule="auto"/>
        <w:ind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«Лучший торговый фестиваль»;</w:t>
      </w:r>
    </w:p>
    <w:p w:rsidR="007478FA" w:rsidRDefault="007478FA" w:rsidP="007478FA">
      <w:pPr>
        <w:numPr>
          <w:ilvl w:val="0"/>
          <w:numId w:val="1"/>
        </w:numPr>
        <w:spacing w:after="0" w:line="240" w:lineRule="auto"/>
        <w:ind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«Лучший оптовый продовольственный рынок»;</w:t>
      </w:r>
    </w:p>
    <w:p w:rsidR="007478FA" w:rsidRDefault="007478FA" w:rsidP="007478FA">
      <w:pPr>
        <w:numPr>
          <w:ilvl w:val="0"/>
          <w:numId w:val="1"/>
        </w:numPr>
        <w:spacing w:after="0" w:line="240" w:lineRule="auto"/>
        <w:ind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Лучшая фирменная сеть местного товаропроизводителя».</w:t>
      </w:r>
    </w:p>
    <w:p w:rsidR="007478FA" w:rsidRDefault="007478FA" w:rsidP="007478FA">
      <w:pPr>
        <w:spacing w:after="0" w:line="24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участие в конкурсе  могут администрации муниципальных образований и хозяйствующие субъекты, осуществляющие торговую деятельность.</w:t>
      </w:r>
    </w:p>
    <w:p w:rsidR="007478FA" w:rsidRDefault="007478FA" w:rsidP="007478FA">
      <w:pPr>
        <w:spacing w:after="0" w:line="24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участия в Конкурсе необходимо оформить заявку на сайте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торговля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оссии.рф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7478FA" w:rsidRDefault="007478FA" w:rsidP="007478FA">
      <w:pPr>
        <w:spacing w:after="0" w:line="240" w:lineRule="auto"/>
        <w:ind w:right="142" w:firstLine="709"/>
        <w:jc w:val="both"/>
      </w:pPr>
      <w:r>
        <w:rPr>
          <w:rFonts w:ascii="Times New Roman" w:hAnsi="Times New Roman"/>
          <w:sz w:val="28"/>
          <w:szCs w:val="28"/>
        </w:rPr>
        <w:t>Для получения более подробной информации просьба обращаться: (495) 924-02-80, tr2019@russiant.org – Нехаевский Николай Алексеевич, координатор конкурса, (495) 870-29-21 (доб. 2-3501) – Ситник Алексей Владимирович, ответственный секретарь конкурса.</w:t>
      </w:r>
      <w:r>
        <w:t xml:space="preserve"> </w:t>
      </w:r>
    </w:p>
    <w:p w:rsidR="007478FA" w:rsidRDefault="007478FA" w:rsidP="007478FA">
      <w:pPr>
        <w:spacing w:after="0" w:line="240" w:lineRule="auto"/>
        <w:ind w:right="142" w:firstLine="709"/>
        <w:jc w:val="both"/>
      </w:pPr>
    </w:p>
    <w:p w:rsidR="007478FA" w:rsidRDefault="007478FA" w:rsidP="007478FA">
      <w:pPr>
        <w:spacing w:after="0" w:line="240" w:lineRule="auto"/>
        <w:ind w:right="142" w:firstLine="709"/>
        <w:jc w:val="both"/>
      </w:pPr>
    </w:p>
    <w:p w:rsidR="007478FA" w:rsidRDefault="007478FA" w:rsidP="007478FA">
      <w:pPr>
        <w:spacing w:after="0" w:line="240" w:lineRule="auto"/>
        <w:ind w:right="142" w:firstLine="709"/>
        <w:jc w:val="both"/>
      </w:pPr>
    </w:p>
    <w:p w:rsidR="007478FA" w:rsidRDefault="007478FA" w:rsidP="007478FA">
      <w:pPr>
        <w:spacing w:after="0" w:line="240" w:lineRule="auto"/>
        <w:ind w:right="142" w:firstLine="709"/>
        <w:jc w:val="both"/>
      </w:pPr>
    </w:p>
    <w:p w:rsidR="007478FA" w:rsidRDefault="007478FA" w:rsidP="007478FA">
      <w:pPr>
        <w:spacing w:after="0" w:line="240" w:lineRule="auto"/>
        <w:ind w:right="142" w:firstLine="709"/>
        <w:jc w:val="both"/>
      </w:pPr>
    </w:p>
    <w:p w:rsidR="007478FA" w:rsidRDefault="007478FA" w:rsidP="007478FA">
      <w:pPr>
        <w:spacing w:after="0" w:line="240" w:lineRule="auto"/>
        <w:ind w:right="142" w:firstLine="709"/>
        <w:jc w:val="both"/>
      </w:pPr>
    </w:p>
    <w:p w:rsidR="007478FA" w:rsidRDefault="007478FA" w:rsidP="007478FA">
      <w:pPr>
        <w:spacing w:after="0" w:line="240" w:lineRule="auto"/>
        <w:ind w:right="142" w:firstLine="709"/>
        <w:jc w:val="both"/>
      </w:pPr>
    </w:p>
    <w:p w:rsidR="007478FA" w:rsidRDefault="007478FA" w:rsidP="007478FA">
      <w:pPr>
        <w:spacing w:after="0" w:line="240" w:lineRule="auto"/>
        <w:ind w:right="142" w:firstLine="709"/>
        <w:jc w:val="both"/>
      </w:pPr>
    </w:p>
    <w:p w:rsidR="007478FA" w:rsidRDefault="001E3B5A" w:rsidP="007478FA">
      <w:pPr>
        <w:spacing w:after="0" w:line="240" w:lineRule="auto"/>
        <w:ind w:right="142" w:firstLine="709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478FA" w:rsidRDefault="007478FA" w:rsidP="007478FA">
      <w:pPr>
        <w:spacing w:after="0" w:line="240" w:lineRule="auto"/>
        <w:ind w:right="142" w:firstLine="709"/>
        <w:jc w:val="both"/>
      </w:pPr>
    </w:p>
    <w:p w:rsidR="007478FA" w:rsidRDefault="007478FA" w:rsidP="007478FA">
      <w:pPr>
        <w:spacing w:after="0" w:line="240" w:lineRule="auto"/>
        <w:ind w:right="142" w:firstLine="709"/>
        <w:jc w:val="both"/>
      </w:pPr>
    </w:p>
    <w:p w:rsidR="007478FA" w:rsidRDefault="007478FA" w:rsidP="007478FA">
      <w:pPr>
        <w:spacing w:after="0" w:line="240" w:lineRule="auto"/>
        <w:ind w:right="142" w:firstLine="709"/>
        <w:jc w:val="both"/>
      </w:pPr>
    </w:p>
    <w:p w:rsidR="007478FA" w:rsidRDefault="007478FA" w:rsidP="007478FA">
      <w:pPr>
        <w:spacing w:after="0" w:line="240" w:lineRule="auto"/>
        <w:ind w:right="142" w:firstLine="709"/>
        <w:jc w:val="both"/>
      </w:pPr>
    </w:p>
    <w:p w:rsidR="007478FA" w:rsidRDefault="007478FA" w:rsidP="007478FA">
      <w:pPr>
        <w:spacing w:after="0" w:line="240" w:lineRule="auto"/>
        <w:ind w:right="142" w:firstLine="709"/>
        <w:jc w:val="both"/>
      </w:pPr>
    </w:p>
    <w:p w:rsidR="007478FA" w:rsidRDefault="007478FA" w:rsidP="007478FA">
      <w:pPr>
        <w:spacing w:after="0" w:line="240" w:lineRule="auto"/>
        <w:ind w:right="142" w:firstLine="709"/>
        <w:jc w:val="both"/>
      </w:pPr>
    </w:p>
    <w:p w:rsidR="007478FA" w:rsidRDefault="007478FA" w:rsidP="007478FA">
      <w:pPr>
        <w:spacing w:after="0" w:line="240" w:lineRule="auto"/>
        <w:ind w:right="142" w:firstLine="709"/>
        <w:jc w:val="both"/>
      </w:pPr>
    </w:p>
    <w:p w:rsidR="007478FA" w:rsidRDefault="007478FA" w:rsidP="007478FA">
      <w:pPr>
        <w:spacing w:after="0" w:line="240" w:lineRule="auto"/>
        <w:ind w:right="142" w:firstLine="709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59"/>
        <w:gridCol w:w="3720"/>
        <w:gridCol w:w="3191"/>
      </w:tblGrid>
      <w:tr w:rsidR="007478FA" w:rsidTr="001E3B5A">
        <w:trPr>
          <w:trHeight w:val="1747"/>
        </w:trPr>
        <w:tc>
          <w:tcPr>
            <w:tcW w:w="2659" w:type="dxa"/>
          </w:tcPr>
          <w:p w:rsidR="007478FA" w:rsidRDefault="007478FA">
            <w:pPr>
              <w:tabs>
                <w:tab w:val="left" w:pos="56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720" w:type="dxa"/>
          </w:tcPr>
          <w:p w:rsidR="007478FA" w:rsidRDefault="007478FA">
            <w:pPr>
              <w:tabs>
                <w:tab w:val="left" w:pos="56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478FA" w:rsidRDefault="007478FA">
            <w:pPr>
              <w:tabs>
                <w:tab w:val="left" w:pos="5655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2D2E" w:rsidRDefault="00622D2E"/>
    <w:sectPr w:rsidR="00622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80ACE"/>
    <w:multiLevelType w:val="hybridMultilevel"/>
    <w:tmpl w:val="10C6C3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BD4"/>
    <w:rsid w:val="001E3B5A"/>
    <w:rsid w:val="00622D2E"/>
    <w:rsid w:val="007478FA"/>
    <w:rsid w:val="00A9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8FA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8FA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2020-07-17T07:47:00Z</dcterms:created>
  <dcterms:modified xsi:type="dcterms:W3CDTF">2020-07-17T07:52:00Z</dcterms:modified>
</cp:coreProperties>
</file>